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38" w:rsidRPr="0092608F" w:rsidRDefault="00D42CC5">
      <w:pPr>
        <w:rPr>
          <w:b/>
        </w:rPr>
      </w:pPr>
      <w:r w:rsidRPr="0092608F">
        <w:rPr>
          <w:b/>
        </w:rPr>
        <w:t>Reasonable Accommodation/Modification Requests</w:t>
      </w:r>
    </w:p>
    <w:p w:rsidR="00D42CC5" w:rsidRDefault="00D42CC5"/>
    <w:p w:rsidR="00E311EE" w:rsidRDefault="004F49CE">
      <w:r>
        <w:t>Effective July 13, 2015, t</w:t>
      </w:r>
      <w:r w:rsidR="00E311EE">
        <w:t xml:space="preserve">he Federal Department of Transportation </w:t>
      </w:r>
      <w:r>
        <w:t>revised the rules under the Americans with Disabilities Act (ADA) and Section 504 of the Rehabilitation Act of 1973.</w:t>
      </w:r>
    </w:p>
    <w:p w:rsidR="004F49CE" w:rsidRDefault="004F49CE"/>
    <w:p w:rsidR="004F49CE" w:rsidRDefault="004F49CE">
      <w:r>
        <w:t>The revised rules provide for public transit organizations</w:t>
      </w:r>
      <w:r w:rsidR="00FB2916">
        <w:t>, including Metra,</w:t>
      </w:r>
      <w:r>
        <w:t xml:space="preserve"> to make reasonable accommodations and modifications to policies, practices, and procedures to avoid discrimination, and to ensure accessibility to individuals with disabilities.</w:t>
      </w:r>
    </w:p>
    <w:p w:rsidR="004F49CE" w:rsidRDefault="004F49CE"/>
    <w:p w:rsidR="004F49CE" w:rsidRPr="004F49CE" w:rsidRDefault="004F49CE">
      <w:pPr>
        <w:rPr>
          <w:b/>
        </w:rPr>
      </w:pPr>
      <w:r>
        <w:rPr>
          <w:b/>
        </w:rPr>
        <w:t>What does a reasonable accommodation/modification do?</w:t>
      </w:r>
    </w:p>
    <w:p w:rsidR="004F49CE" w:rsidRDefault="004F49CE">
      <w:r>
        <w:t xml:space="preserve">A reasonable accommodation/modification will enable a person with a disability to fully use transit services. </w:t>
      </w:r>
    </w:p>
    <w:p w:rsidR="004F49CE" w:rsidRDefault="004F49CE"/>
    <w:p w:rsidR="004F49CE" w:rsidRPr="004F49CE" w:rsidRDefault="004F49CE">
      <w:pPr>
        <w:rPr>
          <w:b/>
        </w:rPr>
      </w:pPr>
      <w:r w:rsidRPr="004F49CE">
        <w:rPr>
          <w:b/>
        </w:rPr>
        <w:t>How</w:t>
      </w:r>
      <w:r w:rsidR="001024AC">
        <w:rPr>
          <w:b/>
        </w:rPr>
        <w:t xml:space="preserve"> can I </w:t>
      </w:r>
      <w:r w:rsidRPr="004F49CE">
        <w:rPr>
          <w:b/>
        </w:rPr>
        <w:t>make a reasonable accommodation/modification request</w:t>
      </w:r>
      <w:r w:rsidR="001024AC">
        <w:rPr>
          <w:b/>
        </w:rPr>
        <w:t>?</w:t>
      </w:r>
    </w:p>
    <w:p w:rsidR="004460ED" w:rsidRDefault="004F49CE">
      <w:r>
        <w:t>Individuals with disabilities may request a reasonable modification of Metra policies, practices, and procedures in order to accommodate a disability. Metra asks that requests be made in advance of planned travel by submitting a written request to</w:t>
      </w:r>
      <w:r w:rsidR="004460ED">
        <w:t xml:space="preserve"> either one of the following individuals.</w:t>
      </w:r>
    </w:p>
    <w:p w:rsidR="00D229B7" w:rsidRDefault="00D229B7"/>
    <w:p w:rsidR="00FB2916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James Ferneborg</w:t>
      </w:r>
    </w:p>
    <w:p w:rsidR="004460ED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Accessibility Project Manager</w:t>
      </w:r>
    </w:p>
    <w:p w:rsidR="004460ED" w:rsidRPr="00D229B7" w:rsidRDefault="00D229B7" w:rsidP="004460ED">
      <w:pPr>
        <w:jc w:val="center"/>
        <w:rPr>
          <w:sz w:val="22"/>
          <w:szCs w:val="22"/>
        </w:rPr>
      </w:pPr>
      <w:hyperlink r:id="rId6" w:history="1">
        <w:r w:rsidR="004460ED" w:rsidRPr="00D229B7">
          <w:rPr>
            <w:rStyle w:val="Hyperlink"/>
            <w:sz w:val="22"/>
            <w:szCs w:val="22"/>
          </w:rPr>
          <w:t>jferneborg@metrarr.com</w:t>
        </w:r>
      </w:hyperlink>
    </w:p>
    <w:p w:rsidR="004460ED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(312) 322 6766</w:t>
      </w:r>
    </w:p>
    <w:p w:rsidR="00D229B7" w:rsidRPr="00D229B7" w:rsidRDefault="00D229B7" w:rsidP="004460ED">
      <w:pPr>
        <w:jc w:val="center"/>
        <w:rPr>
          <w:sz w:val="22"/>
          <w:szCs w:val="22"/>
        </w:rPr>
      </w:pPr>
    </w:p>
    <w:p w:rsidR="004460ED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David Rubino</w:t>
      </w:r>
    </w:p>
    <w:p w:rsidR="004460ED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Director of Station Services</w:t>
      </w:r>
    </w:p>
    <w:p w:rsidR="004460ED" w:rsidRPr="00D229B7" w:rsidRDefault="00D229B7" w:rsidP="004460ED">
      <w:pPr>
        <w:jc w:val="center"/>
        <w:rPr>
          <w:sz w:val="22"/>
          <w:szCs w:val="22"/>
        </w:rPr>
      </w:pPr>
      <w:hyperlink r:id="rId7" w:history="1">
        <w:r w:rsidR="004460ED" w:rsidRPr="00D229B7">
          <w:rPr>
            <w:rStyle w:val="Hyperlink"/>
            <w:sz w:val="22"/>
            <w:szCs w:val="22"/>
          </w:rPr>
          <w:t>drubino@metrarr.com</w:t>
        </w:r>
      </w:hyperlink>
    </w:p>
    <w:p w:rsidR="004460ED" w:rsidRPr="00D229B7" w:rsidRDefault="004460ED" w:rsidP="004460ED">
      <w:pPr>
        <w:jc w:val="center"/>
        <w:rPr>
          <w:sz w:val="22"/>
          <w:szCs w:val="22"/>
        </w:rPr>
      </w:pPr>
      <w:r w:rsidRPr="00D229B7">
        <w:rPr>
          <w:sz w:val="22"/>
          <w:szCs w:val="22"/>
        </w:rPr>
        <w:t>(312) 322 4265</w:t>
      </w:r>
    </w:p>
    <w:p w:rsidR="004460ED" w:rsidRDefault="004460ED" w:rsidP="004460ED">
      <w:pPr>
        <w:jc w:val="center"/>
      </w:pPr>
    </w:p>
    <w:p w:rsidR="00FB2916" w:rsidRPr="009A3A3A" w:rsidRDefault="009A3A3A">
      <w:pPr>
        <w:rPr>
          <w:b/>
        </w:rPr>
      </w:pPr>
      <w:r w:rsidRPr="009A3A3A">
        <w:rPr>
          <w:b/>
        </w:rPr>
        <w:t>What happens after I submit my request?</w:t>
      </w:r>
    </w:p>
    <w:p w:rsidR="009A3A3A" w:rsidRDefault="009A3A3A">
      <w:r>
        <w:t>A written reply will be sent within ten (10) business days and will communicate the decision regarding the requested reasonable accommodation/modification, and the reason(s) for the decision.</w:t>
      </w:r>
    </w:p>
    <w:p w:rsidR="009A3A3A" w:rsidRDefault="009A3A3A"/>
    <w:p w:rsidR="009A3A3A" w:rsidRPr="009A3A3A" w:rsidRDefault="009A3A3A">
      <w:pPr>
        <w:rPr>
          <w:b/>
        </w:rPr>
      </w:pPr>
      <w:r w:rsidRPr="009A3A3A">
        <w:rPr>
          <w:b/>
        </w:rPr>
        <w:t>What is the basis for granting or denying a request?</w:t>
      </w:r>
    </w:p>
    <w:p w:rsidR="009A3A3A" w:rsidRDefault="009A3A3A">
      <w:r>
        <w:t xml:space="preserve">Requests are reviewed to determine if the reasonable accommodation/modification provides use or access to Metra’s transit services that the requestor otherwise would not have. Metra’s focus is on accessibility. </w:t>
      </w:r>
    </w:p>
    <w:p w:rsidR="009A3A3A" w:rsidRDefault="009A3A3A"/>
    <w:p w:rsidR="009A3A3A" w:rsidRDefault="009A3A3A">
      <w:r>
        <w:t>The Federal Department of Transportation has prescribed four (4) types of requests for accommodation/modification. Requests may be declined if:</w:t>
      </w:r>
    </w:p>
    <w:p w:rsidR="009A3A3A" w:rsidRDefault="009A3A3A">
      <w:r>
        <w:t>1.</w:t>
      </w:r>
      <w:r>
        <w:tab/>
        <w:t>It fundamentally alters the nature of the service, program or activity;</w:t>
      </w:r>
    </w:p>
    <w:p w:rsidR="009A3A3A" w:rsidRDefault="009A3A3A">
      <w:r>
        <w:t>2.</w:t>
      </w:r>
      <w:r>
        <w:tab/>
        <w:t>It creates a direct threat to the health or safety of others;</w:t>
      </w:r>
    </w:p>
    <w:p w:rsidR="009A3A3A" w:rsidRDefault="009A3A3A">
      <w:r>
        <w:t>3.</w:t>
      </w:r>
      <w:r>
        <w:tab/>
        <w:t>It results in undue financial and administrative burden;</w:t>
      </w:r>
    </w:p>
    <w:p w:rsidR="009A3A3A" w:rsidRDefault="009A3A3A">
      <w:r>
        <w:t>4.</w:t>
      </w:r>
      <w:r>
        <w:tab/>
        <w:t>The requestor would still be able to fully use the service provided by Metra without the modification.</w:t>
      </w:r>
    </w:p>
    <w:p w:rsidR="009A3A3A" w:rsidRDefault="009A3A3A"/>
    <w:p w:rsidR="001024AC" w:rsidRPr="001024AC" w:rsidRDefault="001024AC">
      <w:pPr>
        <w:rPr>
          <w:b/>
        </w:rPr>
      </w:pPr>
      <w:r w:rsidRPr="001024AC">
        <w:rPr>
          <w:b/>
        </w:rPr>
        <w:t xml:space="preserve">Where </w:t>
      </w:r>
      <w:r>
        <w:rPr>
          <w:b/>
        </w:rPr>
        <w:t xml:space="preserve">can I </w:t>
      </w:r>
      <w:r w:rsidRPr="001024AC">
        <w:rPr>
          <w:b/>
        </w:rPr>
        <w:t>obtain more information</w:t>
      </w:r>
      <w:r>
        <w:rPr>
          <w:b/>
        </w:rPr>
        <w:t>?</w:t>
      </w:r>
    </w:p>
    <w:p w:rsidR="00FB2916" w:rsidRDefault="009A3A3A">
      <w:r>
        <w:t xml:space="preserve">To obtain more information about Metra’s policies for reasonable accommodation/modification, including potential accommodations or reasons for declining requests, please visit </w:t>
      </w:r>
      <w:hyperlink r:id="rId8" w:history="1">
        <w:r w:rsidRPr="005C5A82">
          <w:rPr>
            <w:rStyle w:val="Hyperlink"/>
          </w:rPr>
          <w:t>www.metrarail.com</w:t>
        </w:r>
      </w:hyperlink>
      <w:r w:rsidR="001024AC">
        <w:t xml:space="preserve"> or call</w:t>
      </w:r>
      <w:r w:rsidR="00F268B7">
        <w:t xml:space="preserve"> James Ferneborg at (312) 322 6766 or David Rubino at (312) 322 4265.</w:t>
      </w:r>
      <w:r w:rsidR="001024AC">
        <w:t xml:space="preserve"> </w:t>
      </w:r>
    </w:p>
    <w:p w:rsidR="009A3A3A" w:rsidRDefault="009A3A3A"/>
    <w:p w:rsidR="009A3A3A" w:rsidRDefault="009A3A3A">
      <w:r>
        <w:t xml:space="preserve">The Department of Transportation rule revision can be viewed at </w:t>
      </w:r>
      <w:hyperlink r:id="rId9" w:history="1">
        <w:r w:rsidRPr="005C5A82">
          <w:rPr>
            <w:rStyle w:val="Hyperlink"/>
          </w:rPr>
          <w:t>http://www.fta.dot.gov/civilrights/12325.html</w:t>
        </w:r>
      </w:hyperlink>
      <w:r>
        <w:t>.</w:t>
      </w:r>
      <w:bookmarkStart w:id="0" w:name="_GoBack"/>
      <w:bookmarkEnd w:id="0"/>
    </w:p>
    <w:sectPr w:rsidR="009A3A3A" w:rsidSect="00D229B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CF6"/>
    <w:multiLevelType w:val="hybridMultilevel"/>
    <w:tmpl w:val="487E9A9E"/>
    <w:lvl w:ilvl="0" w:tplc="59E631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5"/>
    <w:rsid w:val="001024AC"/>
    <w:rsid w:val="004460ED"/>
    <w:rsid w:val="004F49CE"/>
    <w:rsid w:val="005D1238"/>
    <w:rsid w:val="0061219C"/>
    <w:rsid w:val="0092608F"/>
    <w:rsid w:val="009A3A3A"/>
    <w:rsid w:val="00C765C7"/>
    <w:rsid w:val="00D229B7"/>
    <w:rsid w:val="00D42CC5"/>
    <w:rsid w:val="00E311EE"/>
    <w:rsid w:val="00F268B7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A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A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ar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ubino@metra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erneborg@metrar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ta.dot.gov/civilrights/123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 Rail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Atkins</dc:creator>
  <cp:lastModifiedBy>la</cp:lastModifiedBy>
  <cp:revision>2</cp:revision>
  <dcterms:created xsi:type="dcterms:W3CDTF">2016-06-16T19:32:00Z</dcterms:created>
  <dcterms:modified xsi:type="dcterms:W3CDTF">2016-06-16T19:32:00Z</dcterms:modified>
</cp:coreProperties>
</file>